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права и политологии</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права и политологии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«Основы права и политологии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права и политологии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1.4 уметь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1.7 владеть навыками обоснования действия, определять возможности и ограничения их применимости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5.4 владеть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«Основы права и политологии »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Естественнонаучная картина мира</w:t>
            </w:r>
          </w:p>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Технологическая (проектно-технологическая) практика</w:t>
            </w:r>
          </w:p>
          <w:p>
            <w:pPr>
              <w:jc w:val="center"/>
              <w:spacing w:after="0" w:line="240" w:lineRule="auto"/>
              <w:rPr>
                <w:sz w:val="22"/>
                <w:szCs w:val="22"/>
              </w:rPr>
            </w:pPr>
            <w:r>
              <w:rPr>
                <w:rFonts w:ascii="Times New Roman" w:hAnsi="Times New Roman" w:cs="Times New Roman"/>
                <w:color w:val="#000000"/>
                <w:sz w:val="22"/>
                <w:szCs w:val="22"/>
              </w:rPr>
              <w:t> Зачет по курсовой работе</w:t>
            </w:r>
          </w:p>
          <w:p>
            <w:pPr>
              <w:jc w:val="center"/>
              <w:spacing w:after="0" w:line="240" w:lineRule="auto"/>
              <w:rPr>
                <w:sz w:val="22"/>
                <w:szCs w:val="22"/>
              </w:rPr>
            </w:pPr>
            <w:r>
              <w:rPr>
                <w:rFonts w:ascii="Times New Roman" w:hAnsi="Times New Roman" w:cs="Times New Roman"/>
                <w:color w:val="#000000"/>
                <w:sz w:val="22"/>
                <w:szCs w:val="22"/>
              </w:rPr>
              <w:t> Модуль "Учебно-исследовательский"</w:t>
            </w:r>
          </w:p>
          <w:p>
            <w:pPr>
              <w:jc w:val="center"/>
              <w:spacing w:after="0" w:line="240" w:lineRule="auto"/>
              <w:rPr>
                <w:sz w:val="22"/>
                <w:szCs w:val="22"/>
              </w:rPr>
            </w:pPr>
            <w:r>
              <w:rPr>
                <w:rFonts w:ascii="Times New Roman" w:hAnsi="Times New Roman" w:cs="Times New Roman"/>
                <w:color w:val="#000000"/>
                <w:sz w:val="22"/>
                <w:szCs w:val="22"/>
              </w:rPr>
              <w:t> Организация учебно-исследовательской работы (профильное исследование)</w:t>
            </w:r>
          </w:p>
          <w:p>
            <w:pPr>
              <w:jc w:val="center"/>
              <w:spacing w:after="0" w:line="240" w:lineRule="auto"/>
              <w:rPr>
                <w:sz w:val="22"/>
                <w:szCs w:val="22"/>
              </w:rPr>
            </w:pPr>
            <w:r>
              <w:rPr>
                <w:rFonts w:ascii="Times New Roman" w:hAnsi="Times New Roman" w:cs="Times New Roman"/>
                <w:color w:val="#000000"/>
                <w:sz w:val="22"/>
                <w:szCs w:val="22"/>
              </w:rPr>
              <w:t> Основы математической обработки информации</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(подготовка и сдача)</w:t>
            </w:r>
          </w:p>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 УК-10</w:t>
            </w:r>
          </w:p>
        </w:tc>
      </w:tr>
      <w:tr>
        <w:trPr>
          <w:trHeight w:hRule="exact" w:val="138.9143"/>
        </w:trPr>
        <w:tc>
          <w:tcPr>
            <w:tcW w:w="3970" w:type="dxa"/>
          </w:tcPr>
          <w:p/>
        </w:tc>
        <w:tc>
          <w:tcPr>
            <w:tcW w:w="4679" w:type="dxa"/>
          </w:tcPr>
          <w:p/>
        </w:tc>
        <w:tc>
          <w:tcPr>
            <w:tcW w:w="993" w:type="dxa"/>
          </w:tcPr>
          <w:p/>
        </w:tc>
      </w:tr>
      <w:tr>
        <w:trPr>
          <w:trHeight w:hRule="exact" w:val="910.51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 и его роль в жизни общества. 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и его роль в жизни общества. 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и его роль в жизни общества. 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 и его роль в жизни общества. Источники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 права и нормативно-правовые 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Объект, предмет и метод политической науки.</w:t>
            </w:r>
          </w:p>
          <w:p>
            <w:pPr>
              <w:jc w:val="left"/>
              <w:spacing w:after="0" w:line="240" w:lineRule="auto"/>
              <w:rPr>
                <w:sz w:val="24"/>
                <w:szCs w:val="24"/>
              </w:rPr>
            </w:pPr>
            <w:r>
              <w:rPr>
                <w:rFonts w:ascii="Times New Roman" w:hAnsi="Times New Roman" w:cs="Times New Roman"/>
                <w:b/>
                <w:color w:val="#000000"/>
                <w:sz w:val="24"/>
                <w:szCs w:val="24"/>
              </w:rPr>
              <w:t> 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и метод политической науки.</w:t>
            </w:r>
          </w:p>
          <w:p>
            <w:pPr>
              <w:jc w:val="left"/>
              <w:spacing w:after="0" w:line="240" w:lineRule="auto"/>
              <w:rPr>
                <w:sz w:val="24"/>
                <w:szCs w:val="24"/>
              </w:rPr>
            </w:pPr>
            <w:r>
              <w:rPr>
                <w:rFonts w:ascii="Times New Roman" w:hAnsi="Times New Roman" w:cs="Times New Roman"/>
                <w:color w:val="#000000"/>
                <w:sz w:val="24"/>
                <w:szCs w:val="24"/>
              </w:rPr>
              <w:t> 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и метод политической науки.</w:t>
            </w:r>
          </w:p>
          <w:p>
            <w:pPr>
              <w:jc w:val="left"/>
              <w:spacing w:after="0" w:line="240" w:lineRule="auto"/>
              <w:rPr>
                <w:sz w:val="24"/>
                <w:szCs w:val="24"/>
              </w:rPr>
            </w:pPr>
            <w:r>
              <w:rPr>
                <w:rFonts w:ascii="Times New Roman" w:hAnsi="Times New Roman" w:cs="Times New Roman"/>
                <w:color w:val="#000000"/>
                <w:sz w:val="24"/>
                <w:szCs w:val="24"/>
              </w:rPr>
              <w:t> 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 предмет и метод политической науки.</w:t>
            </w:r>
          </w:p>
          <w:p>
            <w:pPr>
              <w:jc w:val="left"/>
              <w:spacing w:after="0" w:line="240" w:lineRule="auto"/>
              <w:rPr>
                <w:sz w:val="24"/>
                <w:szCs w:val="24"/>
              </w:rPr>
            </w:pPr>
            <w:r>
              <w:rPr>
                <w:rFonts w:ascii="Times New Roman" w:hAnsi="Times New Roman" w:cs="Times New Roman"/>
                <w:color w:val="#000000"/>
                <w:sz w:val="24"/>
                <w:szCs w:val="24"/>
              </w:rPr>
              <w:t> Функции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566.62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и его роль в жизни общества. Источники российского права.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1.Естественное и позитивное, объективное и субъективное право</w:t>
            </w:r>
          </w:p>
          <w:p>
            <w:pPr>
              <w:jc w:val="both"/>
              <w:spacing w:after="0" w:line="240" w:lineRule="auto"/>
              <w:rPr>
                <w:sz w:val="24"/>
                <w:szCs w:val="24"/>
              </w:rPr>
            </w:pPr>
            <w:r>
              <w:rPr>
                <w:rFonts w:ascii="Times New Roman" w:hAnsi="Times New Roman" w:cs="Times New Roman"/>
                <w:color w:val="#000000"/>
                <w:sz w:val="24"/>
                <w:szCs w:val="24"/>
              </w:rPr>
              <w:t> 2.Классовый и цивилизационный подход к понятию права</w:t>
            </w:r>
          </w:p>
          <w:p>
            <w:pPr>
              <w:jc w:val="both"/>
              <w:spacing w:after="0" w:line="240" w:lineRule="auto"/>
              <w:rPr>
                <w:sz w:val="24"/>
                <w:szCs w:val="24"/>
              </w:rPr>
            </w:pPr>
            <w:r>
              <w:rPr>
                <w:rFonts w:ascii="Times New Roman" w:hAnsi="Times New Roman" w:cs="Times New Roman"/>
                <w:color w:val="#000000"/>
                <w:sz w:val="24"/>
                <w:szCs w:val="24"/>
              </w:rPr>
              <w:t> 3.Содержание права</w:t>
            </w:r>
          </w:p>
          <w:p>
            <w:pPr>
              <w:jc w:val="both"/>
              <w:spacing w:after="0" w:line="240" w:lineRule="auto"/>
              <w:rPr>
                <w:sz w:val="24"/>
                <w:szCs w:val="24"/>
              </w:rPr>
            </w:pPr>
            <w:r>
              <w:rPr>
                <w:rFonts w:ascii="Times New Roman" w:hAnsi="Times New Roman" w:cs="Times New Roman"/>
                <w:color w:val="#000000"/>
                <w:sz w:val="24"/>
                <w:szCs w:val="24"/>
              </w:rPr>
              <w:t> 4.Сущность права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 права и нормативно-правовые акты.</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Норма права.</w:t>
            </w:r>
          </w:p>
          <w:p>
            <w:pPr>
              <w:jc w:val="both"/>
              <w:spacing w:after="0" w:line="240" w:lineRule="auto"/>
              <w:rPr>
                <w:sz w:val="24"/>
                <w:szCs w:val="24"/>
              </w:rPr>
            </w:pPr>
            <w:r>
              <w:rPr>
                <w:rFonts w:ascii="Times New Roman" w:hAnsi="Times New Roman" w:cs="Times New Roman"/>
                <w:color w:val="#000000"/>
                <w:sz w:val="24"/>
                <w:szCs w:val="24"/>
              </w:rPr>
              <w:t> 2. Статья нормативного акта.</w:t>
            </w:r>
          </w:p>
          <w:p>
            <w:pPr>
              <w:jc w:val="both"/>
              <w:spacing w:after="0" w:line="240" w:lineRule="auto"/>
              <w:rPr>
                <w:sz w:val="24"/>
                <w:szCs w:val="24"/>
              </w:rPr>
            </w:pPr>
            <w:r>
              <w:rPr>
                <w:rFonts w:ascii="Times New Roman" w:hAnsi="Times New Roman" w:cs="Times New Roman"/>
                <w:color w:val="#000000"/>
                <w:sz w:val="24"/>
                <w:szCs w:val="24"/>
              </w:rPr>
              <w:t> 3. Санкции нормы права.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предмет и метод политической науки.</w:t>
            </w:r>
          </w:p>
          <w:p>
            <w:pPr>
              <w:jc w:val="center"/>
              <w:spacing w:after="0" w:line="240" w:lineRule="auto"/>
              <w:rPr>
                <w:sz w:val="24"/>
                <w:szCs w:val="24"/>
              </w:rPr>
            </w:pPr>
            <w:r>
              <w:rPr>
                <w:rFonts w:ascii="Times New Roman" w:hAnsi="Times New Roman" w:cs="Times New Roman"/>
                <w:b/>
                <w:color w:val="#000000"/>
                <w:sz w:val="24"/>
                <w:szCs w:val="24"/>
              </w:rPr>
              <w:t> Функции политологии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Теоретические методы политологии.</w:t>
            </w:r>
          </w:p>
          <w:p>
            <w:pPr>
              <w:jc w:val="both"/>
              <w:spacing w:after="0" w:line="240" w:lineRule="auto"/>
              <w:rPr>
                <w:sz w:val="24"/>
                <w:szCs w:val="24"/>
              </w:rPr>
            </w:pPr>
            <w:r>
              <w:rPr>
                <w:rFonts w:ascii="Times New Roman" w:hAnsi="Times New Roman" w:cs="Times New Roman"/>
                <w:color w:val="#000000"/>
                <w:sz w:val="24"/>
                <w:szCs w:val="24"/>
              </w:rPr>
              <w:t> 2. Общенаучные методы политологии.</w:t>
            </w:r>
          </w:p>
          <w:p>
            <w:pPr>
              <w:jc w:val="both"/>
              <w:spacing w:after="0" w:line="240" w:lineRule="auto"/>
              <w:rPr>
                <w:sz w:val="24"/>
                <w:szCs w:val="24"/>
              </w:rPr>
            </w:pPr>
            <w:r>
              <w:rPr>
                <w:rFonts w:ascii="Times New Roman" w:hAnsi="Times New Roman" w:cs="Times New Roman"/>
                <w:color w:val="#000000"/>
                <w:sz w:val="24"/>
                <w:szCs w:val="24"/>
              </w:rPr>
              <w:t> 3.Логические методы политологии.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 и его роль в жизни общества. Источники российского права.</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1.Естественное и позитивное, объективное и субъективное право</w:t>
            </w:r>
          </w:p>
          <w:p>
            <w:pPr>
              <w:jc w:val="left"/>
              <w:spacing w:after="0" w:line="240" w:lineRule="auto"/>
              <w:rPr>
                <w:sz w:val="24"/>
                <w:szCs w:val="24"/>
              </w:rPr>
            </w:pPr>
            <w:r>
              <w:rPr>
                <w:rFonts w:ascii="Times New Roman" w:hAnsi="Times New Roman" w:cs="Times New Roman"/>
                <w:color w:val="#000000"/>
                <w:sz w:val="24"/>
                <w:szCs w:val="24"/>
              </w:rPr>
              <w:t> 2.Классовый и цивилизационный подход к понятию права</w:t>
            </w:r>
          </w:p>
          <w:p>
            <w:pPr>
              <w:jc w:val="left"/>
              <w:spacing w:after="0" w:line="240" w:lineRule="auto"/>
              <w:rPr>
                <w:sz w:val="24"/>
                <w:szCs w:val="24"/>
              </w:rPr>
            </w:pPr>
            <w:r>
              <w:rPr>
                <w:rFonts w:ascii="Times New Roman" w:hAnsi="Times New Roman" w:cs="Times New Roman"/>
                <w:color w:val="#000000"/>
                <w:sz w:val="24"/>
                <w:szCs w:val="24"/>
              </w:rPr>
              <w:t> 3.Содержание права</w:t>
            </w:r>
          </w:p>
          <w:p>
            <w:pPr>
              <w:jc w:val="left"/>
              <w:spacing w:after="0" w:line="240" w:lineRule="auto"/>
              <w:rPr>
                <w:sz w:val="24"/>
                <w:szCs w:val="24"/>
              </w:rPr>
            </w:pPr>
            <w:r>
              <w:rPr>
                <w:rFonts w:ascii="Times New Roman" w:hAnsi="Times New Roman" w:cs="Times New Roman"/>
                <w:color w:val="#000000"/>
                <w:sz w:val="24"/>
                <w:szCs w:val="24"/>
              </w:rPr>
              <w:t> 4.Сущность права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 предмет и метод политической науки.</w:t>
            </w:r>
          </w:p>
          <w:p>
            <w:pPr>
              <w:jc w:val="center"/>
              <w:spacing w:after="0" w:line="240" w:lineRule="auto"/>
              <w:rPr>
                <w:sz w:val="24"/>
                <w:szCs w:val="24"/>
              </w:rPr>
            </w:pPr>
            <w:r>
              <w:rPr>
                <w:rFonts w:ascii="Times New Roman" w:hAnsi="Times New Roman" w:cs="Times New Roman"/>
                <w:b/>
                <w:color w:val="#000000"/>
                <w:sz w:val="24"/>
                <w:szCs w:val="24"/>
              </w:rPr>
              <w:t> Функции политологии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Процесс формирования современного гражданского общества в России. 2. Модель взаимоотношений государства и гражданского общества.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права и политологии » / Иванов В.И..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Вологдин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Боклан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Лезов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Лифшиц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Матусевич</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Огнева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Свинцицкая</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Староверова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https://urait.ru/bcode/450519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978-5-534-00235-5.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https://urait.ru/bcode/450437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юристов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Малько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Саломатин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https://urait.ru/bcode/449713</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Лекции</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общей</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Коркунов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https://urait.ru/bcode/452586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796.2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1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(ППСиИО)(23)_plx_Основы права и политологии </dc:title>
  <dc:creator>FastReport.NET</dc:creator>
</cp:coreProperties>
</file>